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27B" w:rsidRPr="00D2227B" w:rsidRDefault="00D2227B" w:rsidP="00D2227B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</w:pPr>
      <w:r w:rsidRPr="00D2227B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t>Dlaczego dzieci</w:t>
      </w:r>
      <w:r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t xml:space="preserve"> i młodzież</w:t>
      </w:r>
      <w:r w:rsidRPr="00D2227B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t xml:space="preserve"> są tak bardzo zestresowane</w:t>
      </w:r>
    </w:p>
    <w:p w:rsidR="00D2227B" w:rsidRDefault="00D2227B" w:rsidP="00D2227B">
      <w:pPr>
        <w:shd w:val="clear" w:color="auto" w:fill="FFFFFF"/>
        <w:spacing w:after="450" w:line="33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Badania zrealizowane przez IEP dostarczają też odpowiedzi na pytanie o to, co najbardziej stresuje polskie dzieci</w:t>
      </w:r>
      <w:r>
        <w:rPr>
          <w:rFonts w:ascii="Arial" w:eastAsia="Times New Roman" w:hAnsi="Arial" w:cs="Arial"/>
          <w:color w:val="323232"/>
          <w:szCs w:val="24"/>
          <w:lang w:eastAsia="pl-PL"/>
        </w:rPr>
        <w:t xml:space="preserve"> i młodzież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 szkoln</w:t>
      </w:r>
      <w:r>
        <w:rPr>
          <w:rFonts w:ascii="Arial" w:eastAsia="Times New Roman" w:hAnsi="Arial" w:cs="Arial"/>
          <w:color w:val="323232"/>
          <w:szCs w:val="24"/>
          <w:lang w:eastAsia="pl-PL"/>
        </w:rPr>
        <w:t>ą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. Na liście przyczyn są m.in.:</w:t>
      </w:r>
    </w:p>
    <w:p w:rsidR="00906195" w:rsidRPr="00D2227B" w:rsidRDefault="00906195" w:rsidP="00D2227B">
      <w:pPr>
        <w:shd w:val="clear" w:color="auto" w:fill="FFFFFF"/>
        <w:spacing w:after="450" w:line="33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D2227B" w:rsidRDefault="00D2227B" w:rsidP="00D2227B">
      <w:pPr>
        <w:numPr>
          <w:ilvl w:val="0"/>
          <w:numId w:val="1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5C515C">
        <w:rPr>
          <w:rFonts w:ascii="Arial" w:eastAsia="Times New Roman" w:hAnsi="Arial" w:cs="Arial"/>
          <w:b/>
          <w:bCs/>
          <w:color w:val="538135" w:themeColor="accent6" w:themeShade="BF"/>
          <w:sz w:val="36"/>
          <w:szCs w:val="36"/>
          <w:lang w:eastAsia="pl-PL"/>
        </w:rPr>
        <w:t>Problemy rodzinne</w:t>
      </w:r>
      <w:r w:rsidRPr="00D2227B">
        <w:rPr>
          <w:rFonts w:ascii="Arial" w:eastAsia="Times New Roman" w:hAnsi="Arial" w:cs="Arial"/>
          <w:b/>
          <w:bCs/>
          <w:color w:val="323232"/>
          <w:szCs w:val="24"/>
          <w:lang w:eastAsia="pl-PL"/>
        </w:rPr>
        <w:t>: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 np. nadmierny dystans emocjonalny, sztywne zasady i brak elastyczności emocjonalnej, wysokie oczekiwania rodziców przy jednoczesnym braku wsparcia, nadmierna krytyka.</w:t>
      </w:r>
    </w:p>
    <w:p w:rsidR="005C515C" w:rsidRPr="00D2227B" w:rsidRDefault="005C515C" w:rsidP="005C515C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D2227B" w:rsidRDefault="00D2227B" w:rsidP="00D2227B">
      <w:pPr>
        <w:numPr>
          <w:ilvl w:val="0"/>
          <w:numId w:val="1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5C515C">
        <w:rPr>
          <w:rFonts w:ascii="Arial" w:eastAsia="Times New Roman" w:hAnsi="Arial" w:cs="Arial"/>
          <w:b/>
          <w:bCs/>
          <w:color w:val="C45911" w:themeColor="accent2" w:themeShade="BF"/>
          <w:sz w:val="36"/>
          <w:szCs w:val="36"/>
          <w:lang w:eastAsia="pl-PL"/>
        </w:rPr>
        <w:t>Czynniki indywidualne:</w:t>
      </w:r>
      <w:r w:rsidRPr="005C515C">
        <w:rPr>
          <w:rFonts w:ascii="Arial" w:eastAsia="Times New Roman" w:hAnsi="Arial" w:cs="Arial"/>
          <w:color w:val="C45911" w:themeColor="accent2" w:themeShade="BF"/>
          <w:szCs w:val="24"/>
          <w:lang w:eastAsia="pl-PL"/>
        </w:rPr>
        <w:t> 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np. zaburzenia lękowe, zaburzenia nastroju, nadwrażliwość na krytykę, problemy tożsamościowe, zaostrzony zmysł rywalizacji, dążenie do perfekcyjności w każdej dziedzinie.</w:t>
      </w:r>
    </w:p>
    <w:p w:rsidR="005C515C" w:rsidRDefault="005C515C" w:rsidP="005C515C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Default="005C515C" w:rsidP="005C515C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Default="005C515C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  <w:r>
        <w:rPr>
          <w:noProof/>
        </w:rPr>
        <w:drawing>
          <wp:inline distT="0" distB="0" distL="0" distR="0" wp14:anchorId="77F02645" wp14:editId="1FDE658C">
            <wp:extent cx="5462868" cy="3095625"/>
            <wp:effectExtent l="0" t="0" r="5080" b="0"/>
            <wp:docPr id="3" name="Obraz 3" descr="Zdiagnozuj problemy swojej rodziny. Sprawdź, jakiego typu rodzinę  tworzycie! / Relacje w rodzinie / Rodzina Zdrowia - Twój portal o zdro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iagnozuj problemy swojej rodziny. Sprawdź, jakiego typu rodzinę  tworzycie! / Relacje w rodzinie / Rodzina Zdrowia - Twój portal o zdrowi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16" cy="31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5C" w:rsidRDefault="005C515C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Default="005C515C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Default="005C515C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Default="005C515C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Pr="00D2227B" w:rsidRDefault="005C515C" w:rsidP="005C515C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D2227B" w:rsidRDefault="00D2227B" w:rsidP="00D2227B">
      <w:pPr>
        <w:numPr>
          <w:ilvl w:val="0"/>
          <w:numId w:val="1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5C515C">
        <w:rPr>
          <w:rFonts w:ascii="Arial" w:eastAsia="Times New Roman" w:hAnsi="Arial" w:cs="Arial"/>
          <w:b/>
          <w:bCs/>
          <w:color w:val="FFC000"/>
          <w:sz w:val="36"/>
          <w:szCs w:val="36"/>
          <w:lang w:eastAsia="pl-PL"/>
        </w:rPr>
        <w:lastRenderedPageBreak/>
        <w:t>Problemy szkolne</w:t>
      </w:r>
      <w:r w:rsidRPr="00D2227B">
        <w:rPr>
          <w:rFonts w:ascii="Arial" w:eastAsia="Times New Roman" w:hAnsi="Arial" w:cs="Arial"/>
          <w:b/>
          <w:bCs/>
          <w:color w:val="323232"/>
          <w:szCs w:val="24"/>
          <w:lang w:eastAsia="pl-PL"/>
        </w:rPr>
        <w:t>: 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np. napięte harmonogramy i sztywne reguły, zbyt duża waga przywiązywana do ocen, brak możliwości rozwijania pasji i zainteresowań, konflikty szkolne (z rówieśnikami i nauczycielami).</w:t>
      </w:r>
    </w:p>
    <w:p w:rsidR="005C515C" w:rsidRDefault="005C515C" w:rsidP="005C515C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5C515C" w:rsidRDefault="005C515C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  <w:r>
        <w:rPr>
          <w:noProof/>
        </w:rPr>
        <w:drawing>
          <wp:inline distT="0" distB="0" distL="0" distR="0" wp14:anchorId="1B76D865" wp14:editId="5C542D39">
            <wp:extent cx="4467225" cy="2759753"/>
            <wp:effectExtent l="0" t="0" r="0" b="2540"/>
            <wp:docPr id="4" name="Obraz 4" descr="Zdjęcia: Problemy w szkole niszczą nastolatkom zęby? Niepokojące badania -  Strona 1 - Aktualności - Zdrowie - diety, grypa, cukrzyca, alergie,  nowotwory, psychologia - najnowsze informacje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a: Problemy w szkole niszczą nastolatkom zęby? Niepokojące badania -  Strona 1 - Aktualności - Zdrowie - diety, grypa, cukrzyca, alergie,  nowotwory, psychologia - najnowsze informacje dziennik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19" cy="27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95" w:rsidRPr="00D2227B" w:rsidRDefault="00906195" w:rsidP="005C515C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D2227B" w:rsidRDefault="00D2227B" w:rsidP="00D2227B">
      <w:pPr>
        <w:numPr>
          <w:ilvl w:val="0"/>
          <w:numId w:val="1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rPr>
          <w:rFonts w:ascii="Arial" w:eastAsia="Times New Roman" w:hAnsi="Arial" w:cs="Arial"/>
          <w:b/>
          <w:bCs/>
          <w:color w:val="4472C4" w:themeColor="accent1"/>
          <w:sz w:val="36"/>
          <w:szCs w:val="36"/>
          <w:lang w:eastAsia="pl-PL"/>
        </w:rPr>
        <w:t>Czynniki kulturowe:</w:t>
      </w:r>
      <w:r w:rsidRPr="00906195">
        <w:rPr>
          <w:rFonts w:ascii="Arial" w:eastAsia="Times New Roman" w:hAnsi="Arial" w:cs="Arial"/>
          <w:color w:val="4472C4" w:themeColor="accent1"/>
          <w:szCs w:val="24"/>
          <w:lang w:eastAsia="pl-PL"/>
        </w:rPr>
        <w:t> 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np. kreowany przez media wizerunek osoby sukcesu: szczupłej, pięknej, z wysokimi ocenami, przebojowej (wygląd i wyniki ważniejsze niż bycie zdrowym). </w:t>
      </w:r>
    </w:p>
    <w:p w:rsidR="00906195" w:rsidRDefault="00906195" w:rsidP="00906195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906195" w:rsidRPr="00D2227B" w:rsidRDefault="00906195" w:rsidP="00906195">
      <w:pPr>
        <w:shd w:val="clear" w:color="auto" w:fill="FFFFFF"/>
        <w:spacing w:after="75" w:line="39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drawing>
          <wp:inline distT="0" distB="0" distL="0" distR="0" wp14:anchorId="35BD3E41" wp14:editId="46AC6E1D">
            <wp:extent cx="4053840" cy="253365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963" cy="2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7B" w:rsidRPr="00D2227B" w:rsidRDefault="00D2227B" w:rsidP="00D2227B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rPr>
          <w:rFonts w:ascii="Arial" w:eastAsia="Times New Roman" w:hAnsi="Arial" w:cs="Arial"/>
          <w:b/>
          <w:bCs/>
          <w:color w:val="590B4E"/>
          <w:sz w:val="36"/>
          <w:szCs w:val="36"/>
          <w:lang w:eastAsia="pl-PL"/>
        </w:rPr>
        <w:t>Inne powody</w:t>
      </w:r>
      <w:r w:rsidRPr="00906195">
        <w:rPr>
          <w:rFonts w:ascii="Arial" w:eastAsia="Times New Roman" w:hAnsi="Arial" w:cs="Arial"/>
          <w:color w:val="590B4E"/>
          <w:sz w:val="36"/>
          <w:szCs w:val="36"/>
          <w:lang w:eastAsia="pl-PL"/>
        </w:rPr>
        <w:t>: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 np. brak rozwijania u dzieci poczucia wdzięczności i świętowania małych sukcesów, tendencja do podejmowania wielu ról społecznych naraz, ciągłe porównywanie się do innych, a także ciągle rosnące tempo życia. </w:t>
      </w:r>
    </w:p>
    <w:p w:rsidR="000C10D3" w:rsidRDefault="000C10D3">
      <w:pPr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</w:pPr>
    </w:p>
    <w:p w:rsidR="00D2227B" w:rsidRPr="00D2227B" w:rsidRDefault="00D2227B" w:rsidP="00D2227B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</w:pPr>
      <w:r w:rsidRPr="00D2227B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lastRenderedPageBreak/>
        <w:t>Jakie są skutki stresu szkolnego </w:t>
      </w:r>
    </w:p>
    <w:p w:rsidR="00D2227B" w:rsidRPr="00D2227B" w:rsidRDefault="00D2227B" w:rsidP="00D2227B">
      <w:pPr>
        <w:shd w:val="clear" w:color="auto" w:fill="FFFFFF"/>
        <w:spacing w:after="450" w:line="33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Wśród możliwych, negatywnych konsekwencji przewlekłego stresu u dzieci </w:t>
      </w:r>
      <w:r>
        <w:rPr>
          <w:rFonts w:ascii="Arial" w:eastAsia="Times New Roman" w:hAnsi="Arial" w:cs="Arial"/>
          <w:color w:val="323232"/>
          <w:szCs w:val="24"/>
          <w:lang w:eastAsia="pl-PL"/>
        </w:rPr>
        <w:t xml:space="preserve">i młodzieży 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szkoln</w:t>
      </w:r>
      <w:r>
        <w:rPr>
          <w:rFonts w:ascii="Arial" w:eastAsia="Times New Roman" w:hAnsi="Arial" w:cs="Arial"/>
          <w:color w:val="323232"/>
          <w:szCs w:val="24"/>
          <w:lang w:eastAsia="pl-PL"/>
        </w:rPr>
        <w:t>ej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, są m.in.:  </w:t>
      </w:r>
    </w:p>
    <w:p w:rsidR="00D2227B" w:rsidRPr="00D2227B" w:rsidRDefault="00D2227B" w:rsidP="00D2227B">
      <w:pPr>
        <w:numPr>
          <w:ilvl w:val="0"/>
          <w:numId w:val="2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rPr>
          <w:rFonts w:ascii="Arial" w:eastAsia="Times New Roman" w:hAnsi="Arial" w:cs="Arial"/>
          <w:color w:val="C45911" w:themeColor="accent2" w:themeShade="BF"/>
          <w:sz w:val="36"/>
          <w:szCs w:val="36"/>
          <w:lang w:eastAsia="pl-PL"/>
        </w:rPr>
        <w:t>zaburzenia odżywiania</w:t>
      </w:r>
      <w:r w:rsidRPr="00906195">
        <w:rPr>
          <w:rFonts w:ascii="Arial" w:eastAsia="Times New Roman" w:hAnsi="Arial" w:cs="Arial"/>
          <w:color w:val="C45911" w:themeColor="accent2" w:themeShade="BF"/>
          <w:szCs w:val="24"/>
          <w:lang w:eastAsia="pl-PL"/>
        </w:rPr>
        <w:t xml:space="preserve"> 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(np. zajadanie stresu lub wprost przeciwnie - </w:t>
      </w:r>
      <w:r w:rsidRPr="00D2227B">
        <w:rPr>
          <w:rFonts w:ascii="Arial" w:eastAsia="Times New Roman" w:hAnsi="Arial" w:cs="Arial"/>
          <w:color w:val="000000" w:themeColor="text1"/>
          <w:szCs w:val="24"/>
          <w:lang w:eastAsia="pl-PL"/>
        </w:rPr>
        <w:t>stosowanie restrykcyjnych diet)</w:t>
      </w:r>
      <w:r>
        <w:rPr>
          <w:rFonts w:ascii="Arial" w:eastAsia="Times New Roman" w:hAnsi="Arial" w:cs="Arial"/>
          <w:color w:val="000000" w:themeColor="text1"/>
          <w:szCs w:val="24"/>
          <w:lang w:eastAsia="pl-PL"/>
        </w:rPr>
        <w:t>,</w:t>
      </w:r>
    </w:p>
    <w:p w:rsidR="00D2227B" w:rsidRDefault="00D2227B" w:rsidP="00906195">
      <w:pPr>
        <w:numPr>
          <w:ilvl w:val="0"/>
          <w:numId w:val="2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rPr>
          <w:rFonts w:ascii="Arial" w:eastAsia="Times New Roman" w:hAnsi="Arial" w:cs="Arial"/>
          <w:color w:val="AEAAAA" w:themeColor="background2" w:themeShade="BF"/>
          <w:sz w:val="36"/>
          <w:szCs w:val="36"/>
          <w:lang w:eastAsia="pl-PL"/>
        </w:rPr>
        <w:t>niska samoocena</w:t>
      </w:r>
      <w:r w:rsidRPr="00906195">
        <w:rPr>
          <w:rFonts w:ascii="Arial" w:eastAsia="Times New Roman" w:hAnsi="Arial" w:cs="Arial"/>
          <w:color w:val="AEAAAA" w:themeColor="background2" w:themeShade="BF"/>
          <w:szCs w:val="24"/>
          <w:lang w:eastAsia="pl-PL"/>
        </w:rPr>
        <w:t xml:space="preserve"> 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(brak wiary w siebie)</w:t>
      </w:r>
      <w:r>
        <w:rPr>
          <w:rFonts w:ascii="Arial" w:eastAsia="Times New Roman" w:hAnsi="Arial" w:cs="Arial"/>
          <w:color w:val="323232"/>
          <w:szCs w:val="24"/>
          <w:lang w:eastAsia="pl-PL"/>
        </w:rPr>
        <w:t>,</w:t>
      </w:r>
      <w:r w:rsidR="00906195" w:rsidRPr="00906195">
        <w:rPr>
          <w:noProof/>
        </w:rPr>
        <w:t xml:space="preserve"> </w:t>
      </w:r>
      <w:r w:rsidR="00906195" w:rsidRPr="00906195">
        <w:drawing>
          <wp:inline distT="0" distB="0" distL="0" distR="0" wp14:anchorId="10BFA97A" wp14:editId="7027D1C7">
            <wp:extent cx="1894693" cy="126186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3419" cy="128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95" w:rsidRPr="00D2227B" w:rsidRDefault="00906195" w:rsidP="00906195">
      <w:pPr>
        <w:shd w:val="clear" w:color="auto" w:fill="FFFFFF"/>
        <w:spacing w:after="75" w:line="39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</w:p>
    <w:p w:rsidR="00D2227B" w:rsidRPr="00A73544" w:rsidRDefault="00D2227B" w:rsidP="00D2227B">
      <w:pPr>
        <w:numPr>
          <w:ilvl w:val="0"/>
          <w:numId w:val="2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92D050"/>
          <w:sz w:val="36"/>
          <w:szCs w:val="36"/>
          <w:lang w:eastAsia="pl-PL"/>
        </w:rPr>
      </w:pPr>
      <w:r w:rsidRPr="00A73544">
        <w:rPr>
          <w:rFonts w:ascii="Arial" w:eastAsia="Times New Roman" w:hAnsi="Arial" w:cs="Arial"/>
          <w:color w:val="92D050"/>
          <w:sz w:val="36"/>
          <w:szCs w:val="36"/>
          <w:lang w:eastAsia="pl-PL"/>
        </w:rPr>
        <w:t>wycofywanie się z kontaktów społecznych,</w:t>
      </w:r>
    </w:p>
    <w:p w:rsidR="00D2227B" w:rsidRPr="00D2227B" w:rsidRDefault="00D2227B" w:rsidP="00D2227B">
      <w:pPr>
        <w:numPr>
          <w:ilvl w:val="0"/>
          <w:numId w:val="2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rPr>
          <w:rFonts w:ascii="Arial" w:eastAsia="Times New Roman" w:hAnsi="Arial" w:cs="Arial"/>
          <w:color w:val="FF0000"/>
          <w:sz w:val="36"/>
          <w:szCs w:val="36"/>
          <w:lang w:eastAsia="pl-PL"/>
        </w:rPr>
        <w:t>zaburzenia snu</w:t>
      </w:r>
      <w:r w:rsidRPr="00906195">
        <w:rPr>
          <w:rFonts w:ascii="Arial" w:eastAsia="Times New Roman" w:hAnsi="Arial" w:cs="Arial"/>
          <w:color w:val="FF0000"/>
          <w:szCs w:val="24"/>
          <w:lang w:eastAsia="pl-PL"/>
        </w:rPr>
        <w:t xml:space="preserve"> (</w:t>
      </w:r>
      <w:r w:rsidRPr="00D2227B">
        <w:rPr>
          <w:rFonts w:ascii="Arial" w:eastAsia="Times New Roman" w:hAnsi="Arial" w:cs="Arial"/>
          <w:color w:val="000000" w:themeColor="text1"/>
          <w:szCs w:val="24"/>
          <w:lang w:eastAsia="pl-PL"/>
        </w:rPr>
        <w:t xml:space="preserve">bezsenność, 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poczucie ciągłego zmęczenia, nadmierna senność)</w:t>
      </w:r>
      <w:r>
        <w:rPr>
          <w:rFonts w:ascii="Arial" w:eastAsia="Times New Roman" w:hAnsi="Arial" w:cs="Arial"/>
          <w:color w:val="323232"/>
          <w:szCs w:val="24"/>
          <w:lang w:eastAsia="pl-PL"/>
        </w:rPr>
        <w:t>,</w:t>
      </w:r>
    </w:p>
    <w:p w:rsidR="00D2227B" w:rsidRPr="00906195" w:rsidRDefault="00D2227B" w:rsidP="00D2227B">
      <w:pPr>
        <w:numPr>
          <w:ilvl w:val="0"/>
          <w:numId w:val="2"/>
        </w:numPr>
        <w:shd w:val="clear" w:color="auto" w:fill="FFFFFF"/>
        <w:spacing w:after="75" w:line="390" w:lineRule="atLeast"/>
        <w:ind w:left="0"/>
        <w:rPr>
          <w:rFonts w:ascii="Arial" w:eastAsia="Times New Roman" w:hAnsi="Arial" w:cs="Arial"/>
          <w:color w:val="9CC2E5" w:themeColor="accent5" w:themeTint="99"/>
          <w:sz w:val="36"/>
          <w:szCs w:val="36"/>
          <w:lang w:eastAsia="pl-PL"/>
        </w:rPr>
      </w:pPr>
      <w:r w:rsidRPr="00906195">
        <w:rPr>
          <w:rFonts w:ascii="Arial" w:eastAsia="Times New Roman" w:hAnsi="Arial" w:cs="Arial"/>
          <w:color w:val="9CC2E5" w:themeColor="accent5" w:themeTint="99"/>
          <w:sz w:val="36"/>
          <w:szCs w:val="36"/>
          <w:lang w:eastAsia="pl-PL"/>
        </w:rPr>
        <w:t>konflikty i agresja, </w:t>
      </w:r>
    </w:p>
    <w:p w:rsidR="00D2227B" w:rsidRPr="00906195" w:rsidRDefault="00D2227B" w:rsidP="00D2227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FFC000"/>
          <w:sz w:val="36"/>
          <w:szCs w:val="36"/>
          <w:lang w:eastAsia="pl-PL"/>
        </w:rPr>
      </w:pPr>
      <w:r w:rsidRPr="00906195">
        <w:rPr>
          <w:rFonts w:ascii="Arial" w:eastAsia="Times New Roman" w:hAnsi="Arial" w:cs="Arial"/>
          <w:color w:val="FFC000"/>
          <w:sz w:val="36"/>
          <w:szCs w:val="36"/>
          <w:lang w:eastAsia="pl-PL"/>
        </w:rPr>
        <w:t>pogorszenie wyników szkolnych i spadek zaangażowania w naukę. </w:t>
      </w:r>
    </w:p>
    <w:p w:rsidR="00906195" w:rsidRPr="00906195" w:rsidRDefault="00906195" w:rsidP="00906195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23232"/>
          <w:sz w:val="36"/>
          <w:szCs w:val="36"/>
          <w:lang w:eastAsia="pl-PL"/>
        </w:rPr>
      </w:pPr>
    </w:p>
    <w:p w:rsidR="00D2227B" w:rsidRDefault="00906195" w:rsidP="00906195">
      <w:pPr>
        <w:jc w:val="center"/>
      </w:pPr>
      <w:r w:rsidRPr="00906195">
        <w:drawing>
          <wp:inline distT="0" distB="0" distL="0" distR="0" wp14:anchorId="67A23255" wp14:editId="4269F4C3">
            <wp:extent cx="4574261" cy="326632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856" cy="32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95" w:rsidRDefault="00906195" w:rsidP="00D2227B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</w:pPr>
    </w:p>
    <w:p w:rsidR="00D2227B" w:rsidRPr="00D2227B" w:rsidRDefault="00D2227B" w:rsidP="00D2227B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</w:pPr>
      <w:r w:rsidRPr="00D2227B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lastRenderedPageBreak/>
        <w:t>Jak zapobiegać wypaleniu uczniowskiemu </w:t>
      </w:r>
    </w:p>
    <w:p w:rsidR="00D2227B" w:rsidRDefault="00DD4BF0" w:rsidP="00D2227B">
      <w:pPr>
        <w:shd w:val="clear" w:color="auto" w:fill="FFFFFF"/>
        <w:spacing w:after="450" w:line="33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rPr>
          <w:rFonts w:ascii="Arial" w:eastAsia="Times New Roman" w:hAnsi="Arial" w:cs="Arial"/>
          <w:color w:val="FF0000"/>
          <w:sz w:val="28"/>
          <w:szCs w:val="28"/>
          <w:lang w:eastAsia="pl-PL"/>
        </w:rPr>
        <w:t>R</w:t>
      </w:r>
      <w:r w:rsidR="00D2227B" w:rsidRPr="00906195">
        <w:rPr>
          <w:rFonts w:ascii="Arial" w:eastAsia="Times New Roman" w:hAnsi="Arial" w:cs="Arial"/>
          <w:color w:val="FF0000"/>
          <w:sz w:val="28"/>
          <w:szCs w:val="28"/>
          <w:lang w:eastAsia="pl-PL"/>
        </w:rPr>
        <w:t>odzina i szkoła</w:t>
      </w:r>
      <w:r w:rsidR="00D2227B" w:rsidRPr="00906195">
        <w:rPr>
          <w:rFonts w:ascii="Arial" w:eastAsia="Times New Roman" w:hAnsi="Arial" w:cs="Arial"/>
          <w:color w:val="FF0000"/>
          <w:szCs w:val="24"/>
          <w:lang w:eastAsia="pl-PL"/>
        </w:rPr>
        <w:t xml:space="preserve"> </w:t>
      </w:r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t>odgrywają kluczową rolę w wykształceniu się u młodych ludzi mechanizmów radzenia sobie ze stresem (wzorców reagowania w różnych sytuacjach), które potem towarzyszą nam w większości przez całe dorosłe życie, i które trudno jest później zmienić. </w:t>
      </w:r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br/>
      </w:r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br/>
        <w:t xml:space="preserve">Dlatego warto już od najmłodszych lat rozwijać w dzieciach tzw. inteligencję emocjonalną i różne związane z nią umiejętności - najlepiej począwszy od wieku przedszkolnego. </w:t>
      </w:r>
      <w:r>
        <w:rPr>
          <w:rFonts w:ascii="Arial" w:eastAsia="Times New Roman" w:hAnsi="Arial" w:cs="Arial"/>
          <w:color w:val="323232"/>
          <w:szCs w:val="24"/>
          <w:lang w:eastAsia="pl-PL"/>
        </w:rPr>
        <w:t>D</w:t>
      </w:r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t>zięki temu dzieci</w:t>
      </w:r>
      <w:r w:rsid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 i </w:t>
      </w:r>
      <w:r w:rsidR="00D2227B" w:rsidRPr="00906195">
        <w:rPr>
          <w:rFonts w:ascii="Arial" w:eastAsia="Times New Roman" w:hAnsi="Arial" w:cs="Arial"/>
          <w:color w:val="538135" w:themeColor="accent6" w:themeShade="BF"/>
          <w:sz w:val="28"/>
          <w:szCs w:val="28"/>
          <w:lang w:eastAsia="pl-PL"/>
        </w:rPr>
        <w:t>młodzież uczą się znajdować rozwiązania swoich problemów emocjonalnych w sobie lub też we współpracy z innymi ludźmi, zamiast uciekać od problemów</w:t>
      </w:r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, np. w wirtualny, pełen niebezpieczeństw świat </w:t>
      </w:r>
      <w:proofErr w:type="spellStart"/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t>internetu</w:t>
      </w:r>
      <w:proofErr w:type="spellEnd"/>
      <w:r w:rsidR="00D2227B" w:rsidRPr="00D2227B">
        <w:rPr>
          <w:rFonts w:ascii="Arial" w:eastAsia="Times New Roman" w:hAnsi="Arial" w:cs="Arial"/>
          <w:color w:val="323232"/>
          <w:szCs w:val="24"/>
          <w:lang w:eastAsia="pl-PL"/>
        </w:rPr>
        <w:t>.  </w:t>
      </w:r>
    </w:p>
    <w:p w:rsidR="00906195" w:rsidRDefault="00906195" w:rsidP="00906195">
      <w:pPr>
        <w:shd w:val="clear" w:color="auto" w:fill="FFFFFF"/>
        <w:spacing w:after="450" w:line="33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drawing>
          <wp:inline distT="0" distB="0" distL="0" distR="0" wp14:anchorId="3D907978" wp14:editId="4E4C8981">
            <wp:extent cx="4781550" cy="31850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3036" cy="3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7B" w:rsidRPr="00D2227B" w:rsidRDefault="00D2227B" w:rsidP="00D2227B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</w:pPr>
      <w:r w:rsidRPr="00D2227B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t>Wskażmy dzieciom</w:t>
      </w:r>
      <w:r w:rsidR="00DD4BF0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t xml:space="preserve"> i młodzieży</w:t>
      </w:r>
      <w:r w:rsidRPr="00D2227B">
        <w:rPr>
          <w:rFonts w:ascii="Arial" w:eastAsia="Times New Roman" w:hAnsi="Arial" w:cs="Arial"/>
          <w:b/>
          <w:bCs/>
          <w:color w:val="323232"/>
          <w:sz w:val="30"/>
          <w:szCs w:val="30"/>
          <w:lang w:eastAsia="pl-PL"/>
        </w:rPr>
        <w:t>, co jest najważniejsze w życiu</w:t>
      </w:r>
    </w:p>
    <w:p w:rsidR="00906195" w:rsidRDefault="00D2227B" w:rsidP="00EA506B">
      <w:pPr>
        <w:shd w:val="clear" w:color="auto" w:fill="FFFFFF"/>
        <w:spacing w:after="450" w:line="330" w:lineRule="atLeast"/>
        <w:rPr>
          <w:rFonts w:ascii="Arial" w:eastAsia="Times New Roman" w:hAnsi="Arial" w:cs="Arial"/>
          <w:color w:val="323232"/>
          <w:szCs w:val="24"/>
          <w:lang w:eastAsia="pl-PL"/>
        </w:rPr>
      </w:pP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Szukając skutecznego remedium na wypalenie uczniowskie i stres szkolny, warto przypomnieć wyniki słynnych amerykańskich badań - „Harvard </w:t>
      </w:r>
      <w:proofErr w:type="spellStart"/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Study</w:t>
      </w:r>
      <w:proofErr w:type="spellEnd"/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 xml:space="preserve"> Life Development”, które są prowadzone już od 75 lat. </w:t>
      </w:r>
      <w:r w:rsidRPr="00906195">
        <w:rPr>
          <w:rFonts w:ascii="Arial" w:eastAsia="Times New Roman" w:hAnsi="Arial" w:cs="Arial"/>
          <w:color w:val="FF0000"/>
          <w:sz w:val="36"/>
          <w:szCs w:val="36"/>
          <w:lang w:eastAsia="pl-PL"/>
        </w:rPr>
        <w:t>Wskazują one niezbicie, że ludzie, którzy mają dobre relacje z innymi są bardziej szczęśliwi,</w:t>
      </w:r>
      <w:r w:rsidRPr="00906195">
        <w:rPr>
          <w:rFonts w:ascii="Arial" w:eastAsia="Times New Roman" w:hAnsi="Arial" w:cs="Arial"/>
          <w:color w:val="FF0000"/>
          <w:szCs w:val="24"/>
          <w:lang w:eastAsia="pl-PL"/>
        </w:rPr>
        <w:t xml:space="preserve"> </w:t>
      </w:r>
      <w:r w:rsidRPr="00D2227B">
        <w:rPr>
          <w:rFonts w:ascii="Arial" w:eastAsia="Times New Roman" w:hAnsi="Arial" w:cs="Arial"/>
          <w:color w:val="323232"/>
          <w:szCs w:val="24"/>
          <w:lang w:eastAsia="pl-PL"/>
        </w:rPr>
        <w:t>zdrowsi i żyją dłużej od osób samotnych. Badania te wykazały, że ludzie samotni nie tylko żyją krócej, ale też częściej zapadają na zaburzenia psychiczne.</w:t>
      </w:r>
    </w:p>
    <w:p w:rsidR="00906195" w:rsidRDefault="00906195" w:rsidP="00A73544">
      <w:pPr>
        <w:shd w:val="clear" w:color="auto" w:fill="FFFFFF"/>
        <w:spacing w:after="450" w:line="330" w:lineRule="atLeast"/>
        <w:jc w:val="center"/>
        <w:rPr>
          <w:rFonts w:ascii="Arial" w:eastAsia="Times New Roman" w:hAnsi="Arial" w:cs="Arial"/>
          <w:color w:val="323232"/>
          <w:szCs w:val="24"/>
          <w:lang w:eastAsia="pl-PL"/>
        </w:rPr>
      </w:pPr>
      <w:r w:rsidRPr="00906195">
        <w:lastRenderedPageBreak/>
        <w:drawing>
          <wp:inline distT="0" distB="0" distL="0" distR="0" wp14:anchorId="3F4B04A4" wp14:editId="333839C3">
            <wp:extent cx="2895600" cy="15330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825" cy="15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7B" w:rsidRPr="00A73544" w:rsidRDefault="00D2227B" w:rsidP="00A73544">
      <w:pPr>
        <w:shd w:val="clear" w:color="auto" w:fill="FFFFFF"/>
        <w:spacing w:after="450" w:line="330" w:lineRule="atLeast"/>
        <w:jc w:val="center"/>
        <w:rPr>
          <w:color w:val="92D050"/>
          <w:sz w:val="28"/>
          <w:szCs w:val="28"/>
        </w:rPr>
      </w:pPr>
      <w:r w:rsidRPr="00906195">
        <w:rPr>
          <w:rFonts w:ascii="Arial" w:eastAsia="Times New Roman" w:hAnsi="Arial" w:cs="Arial"/>
          <w:color w:val="92D050"/>
          <w:sz w:val="28"/>
          <w:szCs w:val="28"/>
          <w:lang w:eastAsia="pl-PL"/>
        </w:rPr>
        <w:t>Niestety, jednocześnie badania pokazują też, że współcześni nastolatkowie zupełnie nie zdają sobie z tego sprawy i jako główne źródła szczęścia wskazują wcale nie dobre relacje z innymi ludźmi, lecz przede wszystkim bogactwo i sławę!</w:t>
      </w:r>
    </w:p>
    <w:p w:rsidR="00D2227B" w:rsidRDefault="00D2227B" w:rsidP="00A73544">
      <w:pPr>
        <w:jc w:val="center"/>
      </w:pPr>
      <w:r>
        <w:rPr>
          <w:noProof/>
        </w:rPr>
        <w:drawing>
          <wp:inline distT="0" distB="0" distL="0" distR="0" wp14:anchorId="4CBE8B48" wp14:editId="7DF27D9F">
            <wp:extent cx="4409943" cy="5381625"/>
            <wp:effectExtent l="0" t="0" r="0" b="0"/>
            <wp:docPr id="2" name="Obraz 2" descr="Infografika Serwisu Zdrowie PAP/ Anna Zaj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grafika Serwisu Zdrowie PAP/ Anna Zajkow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57" cy="538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60" w:rsidRPr="007A0E3A" w:rsidRDefault="00C271A7">
      <w:pPr>
        <w:rPr>
          <w:sz w:val="22"/>
        </w:rPr>
      </w:pPr>
      <w:r w:rsidRPr="007A0E3A">
        <w:rPr>
          <w:sz w:val="22"/>
        </w:rPr>
        <w:t xml:space="preserve">Źródło: Serwis zdrowie </w:t>
      </w:r>
    </w:p>
    <w:p w:rsidR="00A73544" w:rsidRPr="007A0E3A" w:rsidRDefault="00A73544">
      <w:pPr>
        <w:rPr>
          <w:sz w:val="22"/>
        </w:rPr>
      </w:pPr>
      <w:r w:rsidRPr="007A0E3A">
        <w:rPr>
          <w:sz w:val="22"/>
        </w:rPr>
        <w:t xml:space="preserve">Opracowała: Kowalik Karolina </w:t>
      </w:r>
      <w:bookmarkStart w:id="0" w:name="_GoBack"/>
      <w:bookmarkEnd w:id="0"/>
    </w:p>
    <w:sectPr w:rsidR="00A73544" w:rsidRPr="007A0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17D4B"/>
    <w:multiLevelType w:val="multilevel"/>
    <w:tmpl w:val="10E8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9B1B09"/>
    <w:multiLevelType w:val="multilevel"/>
    <w:tmpl w:val="AD06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7B"/>
    <w:rsid w:val="000C10D3"/>
    <w:rsid w:val="005C515C"/>
    <w:rsid w:val="006825C5"/>
    <w:rsid w:val="007A0E3A"/>
    <w:rsid w:val="00906195"/>
    <w:rsid w:val="00A73544"/>
    <w:rsid w:val="00C271A7"/>
    <w:rsid w:val="00D2227B"/>
    <w:rsid w:val="00DD4BF0"/>
    <w:rsid w:val="00EA506B"/>
    <w:rsid w:val="00F9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6CB9C"/>
  <w15:chartTrackingRefBased/>
  <w15:docId w15:val="{3D856AE0-3331-4CBE-A3C3-C8C2C0A91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825C5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5</cp:revision>
  <dcterms:created xsi:type="dcterms:W3CDTF">2020-11-03T08:10:00Z</dcterms:created>
  <dcterms:modified xsi:type="dcterms:W3CDTF">2020-11-05T14:27:00Z</dcterms:modified>
</cp:coreProperties>
</file>